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0F294" w14:textId="77777777" w:rsidR="00C57411" w:rsidRPr="006073F3" w:rsidRDefault="002A427F" w:rsidP="002A427F">
      <w:pPr>
        <w:jc w:val="center"/>
        <w:rPr>
          <w:b/>
          <w:bCs/>
        </w:rPr>
      </w:pPr>
      <w:r w:rsidRPr="006073F3">
        <w:rPr>
          <w:b/>
          <w:bCs/>
        </w:rPr>
        <w:t>Garforth Neighbourhood Planning Forum</w:t>
      </w:r>
    </w:p>
    <w:p w14:paraId="0E56EB9D" w14:textId="77777777" w:rsidR="002A427F" w:rsidRPr="006073F3" w:rsidRDefault="002A427F" w:rsidP="002A427F">
      <w:pPr>
        <w:jc w:val="center"/>
        <w:rPr>
          <w:b/>
          <w:bCs/>
        </w:rPr>
      </w:pPr>
      <w:r w:rsidRPr="006073F3">
        <w:rPr>
          <w:b/>
          <w:bCs/>
        </w:rPr>
        <w:t>Minutes of Joint Group Meeting Monday 17</w:t>
      </w:r>
      <w:r w:rsidRPr="006073F3">
        <w:rPr>
          <w:b/>
          <w:bCs/>
          <w:vertAlign w:val="superscript"/>
        </w:rPr>
        <w:t>th</w:t>
      </w:r>
      <w:r w:rsidRPr="006073F3">
        <w:rPr>
          <w:b/>
          <w:bCs/>
        </w:rPr>
        <w:t xml:space="preserve"> August 2020</w:t>
      </w:r>
    </w:p>
    <w:p w14:paraId="3799A354" w14:textId="77777777" w:rsidR="002A427F" w:rsidRDefault="002A427F" w:rsidP="002A427F">
      <w:r w:rsidRPr="006073F3">
        <w:rPr>
          <w:b/>
          <w:bCs/>
        </w:rPr>
        <w:t>Presen</w:t>
      </w:r>
      <w:r>
        <w:t>t: L. Crosland, B. Flynn, J. Lawn, J. McCormick, S. McQuire, M. Norman, M. Tonks, W. Treloar, S. Wil</w:t>
      </w:r>
      <w:r w:rsidR="000C776D">
        <w:t>l</w:t>
      </w:r>
      <w:r>
        <w:t>iams</w:t>
      </w:r>
    </w:p>
    <w:p w14:paraId="1C1B9753" w14:textId="77777777" w:rsidR="002A427F" w:rsidRDefault="002A427F" w:rsidP="002A427F">
      <w:r w:rsidRPr="006073F3">
        <w:rPr>
          <w:b/>
          <w:bCs/>
        </w:rPr>
        <w:t>Apologies:</w:t>
      </w:r>
      <w:r>
        <w:t xml:space="preserve"> R. Clarkson, C. Coyle, R. Crosland, C. Exley, C. Lomas, P. Roberts, R. Utley  </w:t>
      </w:r>
    </w:p>
    <w:p w14:paraId="6988FB67" w14:textId="3A84CA19" w:rsidR="002A427F" w:rsidRDefault="002A427F" w:rsidP="002A427F">
      <w:r w:rsidRPr="006073F3">
        <w:rPr>
          <w:b/>
          <w:bCs/>
        </w:rPr>
        <w:t>Declaration of Interest</w:t>
      </w:r>
      <w:r>
        <w:t xml:space="preserve"> : no</w:t>
      </w:r>
      <w:r w:rsidR="00FC157D">
        <w:t xml:space="preserve"> new declarations</w:t>
      </w:r>
    </w:p>
    <w:p w14:paraId="47219DB9" w14:textId="77777777" w:rsidR="002A427F" w:rsidRDefault="002A427F" w:rsidP="002A427F">
      <w:r w:rsidRPr="006073F3">
        <w:rPr>
          <w:b/>
          <w:bCs/>
        </w:rPr>
        <w:t>Minutes of last meeting</w:t>
      </w:r>
      <w:r>
        <w:t xml:space="preserve"> : Accepted</w:t>
      </w:r>
    </w:p>
    <w:p w14:paraId="6FAC8CFC" w14:textId="77777777" w:rsidR="002A427F" w:rsidRDefault="002A427F" w:rsidP="002A427F">
      <w:r w:rsidRPr="006073F3">
        <w:rPr>
          <w:b/>
          <w:bCs/>
        </w:rPr>
        <w:t>Matters arising</w:t>
      </w:r>
      <w:r>
        <w:t xml:space="preserve"> ( items not on agenda ): Re-designation. Abbie reported that 50 supported responses had been received and 3 offering no comment received from statutory bodies. This application will now be put to the ward members. As all the criteria has been met it is envisaged that we will be re-designated.</w:t>
      </w:r>
    </w:p>
    <w:p w14:paraId="49A98407" w14:textId="0E9B8E6B" w:rsidR="000C776D" w:rsidRDefault="000C776D" w:rsidP="002A427F">
      <w:r w:rsidRPr="006073F3">
        <w:rPr>
          <w:b/>
          <w:bCs/>
        </w:rPr>
        <w:t>Writing Group update</w:t>
      </w:r>
      <w:r>
        <w:t xml:space="preserve">: B. Flynn reported that 80% of the plan is now completed using S. Williams’s template. Once completed this will be sent to Abbie for comments on whether this copy will be sufficiently suitable to take to Regulation 14 in its present format or whether it still needs some professional adjustments to the layout. M. Norman has sent the </w:t>
      </w:r>
      <w:r w:rsidR="00E15A22">
        <w:t xml:space="preserve">character Assessment </w:t>
      </w:r>
      <w:r>
        <w:t xml:space="preserve"> summary to Abbie and is awaiting comments.  There is a  meeting to discuss further with Abbie  </w:t>
      </w:r>
      <w:r w:rsidR="009A3C7D">
        <w:t xml:space="preserve"> 28</w:t>
      </w:r>
      <w:r w:rsidR="009A3C7D" w:rsidRPr="009A3C7D">
        <w:rPr>
          <w:vertAlign w:val="superscript"/>
        </w:rPr>
        <w:t>th</w:t>
      </w:r>
      <w:r w:rsidR="009A3C7D">
        <w:t xml:space="preserve"> August</w:t>
      </w:r>
      <w:r w:rsidR="00CC7390">
        <w:t>.</w:t>
      </w:r>
    </w:p>
    <w:p w14:paraId="073ACA5A" w14:textId="3F731CF1" w:rsidR="008B7DB2" w:rsidRDefault="008B7DB2" w:rsidP="002A427F">
      <w:r>
        <w:t xml:space="preserve">The engagement strategy </w:t>
      </w:r>
      <w:r w:rsidR="004D6A61">
        <w:t xml:space="preserve"> once agreed within the Steering group </w:t>
      </w:r>
      <w:r w:rsidR="00887DD9">
        <w:t xml:space="preserve">will be </w:t>
      </w:r>
      <w:r>
        <w:t xml:space="preserve"> sent to Abbie for approval. This group will then need to formally adopt the strategy.</w:t>
      </w:r>
      <w:r w:rsidR="00802C1D">
        <w:t xml:space="preserve"> </w:t>
      </w:r>
      <w:r w:rsidR="00225A8E">
        <w:t>This gives a degree of protection in the event that the Inspector</w:t>
      </w:r>
      <w:r w:rsidR="00802C1D">
        <w:t xml:space="preserve"> is not happy with any aspect</w:t>
      </w:r>
      <w:r w:rsidR="00D8798E">
        <w:t xml:space="preserve"> of the reg 14 consultation.</w:t>
      </w:r>
    </w:p>
    <w:p w14:paraId="75718EF2" w14:textId="77777777" w:rsidR="000C776D" w:rsidRDefault="000C776D" w:rsidP="002A427F">
      <w:r>
        <w:t>S. Williams reported that  an application has been made to Locality for £2, 000 and The Lo</w:t>
      </w:r>
      <w:r w:rsidR="008B7DB2">
        <w:t>ttery for £4,5</w:t>
      </w:r>
      <w:r>
        <w:t>00</w:t>
      </w:r>
      <w:r w:rsidR="008B7DB2">
        <w:t>.</w:t>
      </w:r>
    </w:p>
    <w:p w14:paraId="2085D938" w14:textId="577A71E9" w:rsidR="008B7DB2" w:rsidRDefault="008B7DB2" w:rsidP="002A427F">
      <w:r w:rsidRPr="006073F3">
        <w:rPr>
          <w:b/>
          <w:bCs/>
        </w:rPr>
        <w:t>Action</w:t>
      </w:r>
      <w:r>
        <w:t>: B. Flynn to send the strategy to group members for their comments  and approval as the content will need to be followed.</w:t>
      </w:r>
    </w:p>
    <w:p w14:paraId="0F70E472" w14:textId="7F91FEAB" w:rsidR="006073F3" w:rsidRDefault="006073F3" w:rsidP="002A427F">
      <w:r w:rsidRPr="006073F3">
        <w:rPr>
          <w:b/>
          <w:bCs/>
        </w:rPr>
        <w:t>Website</w:t>
      </w:r>
      <w:r>
        <w:t>: In C. Coyle’s absence  this will be  an agenda item next month</w:t>
      </w:r>
    </w:p>
    <w:p w14:paraId="1EE3D937" w14:textId="448C633B" w:rsidR="006073F3" w:rsidRDefault="006073F3" w:rsidP="002A427F">
      <w:r w:rsidRPr="006073F3">
        <w:rPr>
          <w:b/>
          <w:bCs/>
        </w:rPr>
        <w:t>Facebook page:</w:t>
      </w:r>
      <w:r>
        <w:rPr>
          <w:b/>
          <w:bCs/>
        </w:rPr>
        <w:t xml:space="preserve"> </w:t>
      </w:r>
      <w:r w:rsidRPr="006073F3">
        <w:t>W. Treloar</w:t>
      </w:r>
      <w:r>
        <w:t xml:space="preserve"> asked the group to consider if we wish to have a Facebook page which is closed and or  just a Facebook page where anyone can comment. Both will have to have moderators. As a group we need to become competent in using so he will arrange for some tuition sessions by Zoom. </w:t>
      </w:r>
      <w:r w:rsidRPr="006073F3">
        <w:rPr>
          <w:b/>
          <w:bCs/>
        </w:rPr>
        <w:t>Action</w:t>
      </w:r>
      <w:r>
        <w:t xml:space="preserve"> W. Treloar to send invitation.</w:t>
      </w:r>
    </w:p>
    <w:p w14:paraId="35D9599B" w14:textId="70D8DF58" w:rsidR="007D1C46" w:rsidRDefault="006073F3" w:rsidP="002A427F">
      <w:r w:rsidRPr="006073F3">
        <w:rPr>
          <w:b/>
          <w:bCs/>
        </w:rPr>
        <w:t>Regulation 14 publicity:</w:t>
      </w:r>
      <w:r>
        <w:rPr>
          <w:b/>
          <w:bCs/>
        </w:rPr>
        <w:t xml:space="preserve"> </w:t>
      </w:r>
      <w:r>
        <w:t xml:space="preserve"> J. Lawn had produced a poster to raise awareness of Regulation 14 . </w:t>
      </w:r>
      <w:r w:rsidR="00566CC9">
        <w:t xml:space="preserve"> </w:t>
      </w:r>
      <w:r w:rsidR="00F9383F">
        <w:t xml:space="preserve">When we have </w:t>
      </w:r>
      <w:r w:rsidR="00B02C71">
        <w:t>the official consultation</w:t>
      </w:r>
      <w:r w:rsidR="00F9383F">
        <w:t xml:space="preserve"> date</w:t>
      </w:r>
      <w:r w:rsidR="001F37EE">
        <w:t>s</w:t>
      </w:r>
      <w:r w:rsidR="00F9383F">
        <w:t xml:space="preserve"> from Abbie</w:t>
      </w:r>
      <w:r w:rsidR="00566CC9">
        <w:t xml:space="preserve"> </w:t>
      </w:r>
      <w:r w:rsidR="005154C7">
        <w:t>we can</w:t>
      </w:r>
      <w:r w:rsidR="00373FCD">
        <w:t xml:space="preserve"> consider an appropriate time  to commence</w:t>
      </w:r>
      <w:r w:rsidR="005738CD">
        <w:t xml:space="preserve"> </w:t>
      </w:r>
      <w:r w:rsidR="005154C7">
        <w:t>our own publicity campaign.</w:t>
      </w:r>
      <w:r w:rsidR="005738CD">
        <w:t xml:space="preserve"> </w:t>
      </w:r>
      <w:r w:rsidR="00015FE5">
        <w:t>If we start too soon</w:t>
      </w:r>
      <w:r w:rsidR="00307445">
        <w:t xml:space="preserve"> then public interest may be lost</w:t>
      </w:r>
      <w:r w:rsidR="007D1C46">
        <w:t xml:space="preserve">. </w:t>
      </w:r>
    </w:p>
    <w:p w14:paraId="58C7B083" w14:textId="44AA4D4A" w:rsidR="006073F3" w:rsidRDefault="00566CC9" w:rsidP="002A427F">
      <w:pPr>
        <w:rPr>
          <w:b/>
          <w:bCs/>
        </w:rPr>
      </w:pPr>
      <w:r>
        <w:t xml:space="preserve"> J. Lawn is in the process of contacting  business</w:t>
      </w:r>
      <w:r w:rsidR="002E3E3B">
        <w:t xml:space="preserve"> in Garforth</w:t>
      </w:r>
      <w:r>
        <w:t xml:space="preserve"> but additional help will be required for retail</w:t>
      </w:r>
      <w:r w:rsidR="00B808D5">
        <w:t xml:space="preserve"> and other groups</w:t>
      </w:r>
      <w:r>
        <w:t xml:space="preserve">.   </w:t>
      </w:r>
      <w:r w:rsidRPr="00566CC9">
        <w:rPr>
          <w:b/>
          <w:bCs/>
        </w:rPr>
        <w:t xml:space="preserve">Action </w:t>
      </w:r>
      <w:r w:rsidR="00474F6B">
        <w:rPr>
          <w:b/>
          <w:bCs/>
        </w:rPr>
        <w:t xml:space="preserve"> </w:t>
      </w:r>
      <w:r w:rsidR="003D201E">
        <w:rPr>
          <w:b/>
          <w:bCs/>
        </w:rPr>
        <w:t xml:space="preserve">All working group members are asked </w:t>
      </w:r>
      <w:r w:rsidR="00C50432">
        <w:rPr>
          <w:b/>
          <w:bCs/>
        </w:rPr>
        <w:t xml:space="preserve"> to volunteer </w:t>
      </w:r>
      <w:r w:rsidR="00383AF8">
        <w:rPr>
          <w:b/>
          <w:bCs/>
        </w:rPr>
        <w:t>.</w:t>
      </w:r>
    </w:p>
    <w:p w14:paraId="1C9EE668" w14:textId="309E4154" w:rsidR="00551EB6" w:rsidRDefault="00551EB6" w:rsidP="002A427F">
      <w:r>
        <w:t>J. Lawn to contact the GPO re the distribution of the leaflets to all households in Garforth</w:t>
      </w:r>
    </w:p>
    <w:p w14:paraId="62143298" w14:textId="2581C1E2" w:rsidR="00566CC9" w:rsidRDefault="00566CC9" w:rsidP="002A427F">
      <w:r w:rsidRPr="00566CC9">
        <w:rPr>
          <w:b/>
          <w:bCs/>
        </w:rPr>
        <w:lastRenderedPageBreak/>
        <w:t xml:space="preserve"> Outer East Community Committee</w:t>
      </w:r>
      <w:r>
        <w:t>:  There have not been any further meeting minutes since March. The next meeting is scheduled for the 29</w:t>
      </w:r>
      <w:r w:rsidRPr="00566CC9">
        <w:rPr>
          <w:vertAlign w:val="superscript"/>
        </w:rPr>
        <w:t>th</w:t>
      </w:r>
      <w:r>
        <w:t xml:space="preserve"> September. J. Lawn reported that the committee were asking groups who had applied for grants to confirm their application</w:t>
      </w:r>
      <w:r w:rsidR="003C58F0">
        <w:t xml:space="preserve"> with regard to the Covid -19 regulations.</w:t>
      </w:r>
    </w:p>
    <w:p w14:paraId="168F8E22" w14:textId="169B814A" w:rsidR="00566CC9" w:rsidRDefault="00566CC9" w:rsidP="002A427F">
      <w:r w:rsidRPr="00566CC9">
        <w:rPr>
          <w:b/>
          <w:bCs/>
        </w:rPr>
        <w:t>North and East Plans Panel</w:t>
      </w:r>
      <w:r>
        <w:t xml:space="preserve">: </w:t>
      </w:r>
    </w:p>
    <w:p w14:paraId="66BBAAF4" w14:textId="26EDBFA0" w:rsidR="003D74D3" w:rsidRDefault="003D74D3" w:rsidP="002A427F">
      <w:r>
        <w:t xml:space="preserve">18/07693/RM The proposed new industrial development on the Aberford Road opposite </w:t>
      </w:r>
      <w:r w:rsidR="00321548">
        <w:t>C</w:t>
      </w:r>
      <w:r>
        <w:t>ed</w:t>
      </w:r>
      <w:r w:rsidR="00321548">
        <w:t>a</w:t>
      </w:r>
      <w:r>
        <w:t>r Ridge</w:t>
      </w:r>
      <w:r w:rsidR="00321548">
        <w:t>. This already has approval. West Yorkshire Arc</w:t>
      </w:r>
      <w:r w:rsidR="00A16D94">
        <w:t>haeological Services have produced an interesting report</w:t>
      </w:r>
      <w:r w:rsidR="00FF5887">
        <w:t xml:space="preserve"> on their investigation of the site</w:t>
      </w:r>
    </w:p>
    <w:p w14:paraId="33214E51" w14:textId="4FF67E5F" w:rsidR="004E7E16" w:rsidRDefault="004E7E16" w:rsidP="002A427F">
      <w:r>
        <w:t>19</w:t>
      </w:r>
      <w:r w:rsidR="00893DEB">
        <w:t xml:space="preserve">/02248 and 19/02404 Church Lane </w:t>
      </w:r>
      <w:r w:rsidR="009946D7">
        <w:t>C</w:t>
      </w:r>
      <w:r w:rsidR="00893DEB">
        <w:t xml:space="preserve">ricket </w:t>
      </w:r>
      <w:r w:rsidR="009946D7">
        <w:t>C</w:t>
      </w:r>
      <w:r w:rsidR="00893DEB">
        <w:t>lub</w:t>
      </w:r>
      <w:r w:rsidR="009946D7">
        <w:t xml:space="preserve"> and proposed replacement site</w:t>
      </w:r>
      <w:r w:rsidR="00FD3CA8">
        <w:t xml:space="preserve"> is still current</w:t>
      </w:r>
      <w:r w:rsidR="00971006">
        <w:t>.</w:t>
      </w:r>
    </w:p>
    <w:p w14:paraId="3A8AEB85" w14:textId="0F61AB82" w:rsidR="00B324FB" w:rsidRDefault="00B324FB" w:rsidP="002A427F">
      <w:r>
        <w:t>19/01283 Land off Cliff Top Park</w:t>
      </w:r>
      <w:r w:rsidR="001A3CDD">
        <w:t xml:space="preserve"> for the development of a camp site has gone to appeal but </w:t>
      </w:r>
      <w:r w:rsidR="003D72F7">
        <w:t>a date has not yet been set</w:t>
      </w:r>
      <w:r w:rsidR="0085045D">
        <w:t xml:space="preserve"> for the hearing which </w:t>
      </w:r>
      <w:r w:rsidR="001E2214">
        <w:t>will be taken as written representations. GNPF</w:t>
      </w:r>
      <w:r w:rsidR="006204D6">
        <w:t xml:space="preserve"> has submitted our concerns.</w:t>
      </w:r>
    </w:p>
    <w:p w14:paraId="07586085" w14:textId="6068C1E6" w:rsidR="00971006" w:rsidRDefault="00606808" w:rsidP="002A427F">
      <w:r>
        <w:t>20/01799 Unit 1 Lotherton Way</w:t>
      </w:r>
      <w:r w:rsidR="0050283B">
        <w:t xml:space="preserve"> change of use from employment to mixed use ( sui generis )</w:t>
      </w:r>
      <w:r w:rsidR="001D2BC6">
        <w:t xml:space="preserve"> for a café, delivery service has been approved.</w:t>
      </w:r>
    </w:p>
    <w:p w14:paraId="2DE38A1E" w14:textId="4FAA3B12" w:rsidR="00B355F2" w:rsidRDefault="00B355F2" w:rsidP="002A427F">
      <w:r>
        <w:t>20/03877 Unit 6 Ask Par</w:t>
      </w:r>
      <w:r w:rsidR="006370FE">
        <w:t>k Lotherton Way change of use from employment to</w:t>
      </w:r>
      <w:r w:rsidR="009E5129">
        <w:t xml:space="preserve"> a food and drink venue</w:t>
      </w:r>
      <w:r w:rsidR="00C85973">
        <w:t xml:space="preserve"> has not yet been decided. </w:t>
      </w:r>
      <w:r w:rsidR="007E0EAC">
        <w:t>Highways have opposed on the grounds of insufficient parking and resultant congestion</w:t>
      </w:r>
      <w:r w:rsidR="008716B8">
        <w:t xml:space="preserve"> by on street parking</w:t>
      </w:r>
      <w:r w:rsidR="004666BB">
        <w:t xml:space="preserve"> on </w:t>
      </w:r>
      <w:r w:rsidR="008716B8">
        <w:t>the narrow road.</w:t>
      </w:r>
      <w:r w:rsidR="00B7703E">
        <w:t xml:space="preserve"> The proposers have produced an interesting document ‘Sequential site and impact assessment</w:t>
      </w:r>
      <w:r w:rsidR="00222B20">
        <w:t>’</w:t>
      </w:r>
      <w:r w:rsidR="00C677BE">
        <w:t xml:space="preserve"> which </w:t>
      </w:r>
      <w:r w:rsidR="00FC68DB">
        <w:t xml:space="preserve"> involv</w:t>
      </w:r>
      <w:r w:rsidR="00C677BE">
        <w:t>es</w:t>
      </w:r>
      <w:r w:rsidR="00FC68DB">
        <w:t xml:space="preserve"> Main Street.</w:t>
      </w:r>
      <w:r w:rsidR="00C677BE">
        <w:t xml:space="preserve"> </w:t>
      </w:r>
    </w:p>
    <w:p w14:paraId="50A8FE13" w14:textId="033F99B0" w:rsidR="002871D5" w:rsidRDefault="002871D5" w:rsidP="002A427F">
      <w:r>
        <w:t>20/01870/NPD</w:t>
      </w:r>
      <w:r w:rsidR="00776B9C">
        <w:t xml:space="preserve">  32A Main Street Change of use from offices to a hair studio</w:t>
      </w:r>
      <w:r w:rsidR="00C42007">
        <w:t xml:space="preserve"> has been approved</w:t>
      </w:r>
      <w:r w:rsidR="00FF5887">
        <w:t>.</w:t>
      </w:r>
    </w:p>
    <w:p w14:paraId="39F7A02C" w14:textId="2995D6F9" w:rsidR="00FF5887" w:rsidRDefault="009B2FE1" w:rsidP="002A427F">
      <w:pPr>
        <w:rPr>
          <w:b/>
          <w:bCs/>
        </w:rPr>
      </w:pPr>
      <w:r w:rsidRPr="009B2FE1">
        <w:rPr>
          <w:b/>
          <w:bCs/>
        </w:rPr>
        <w:t xml:space="preserve">Development Plans </w:t>
      </w:r>
      <w:r>
        <w:rPr>
          <w:b/>
          <w:bCs/>
        </w:rPr>
        <w:t>P</w:t>
      </w:r>
      <w:r w:rsidRPr="009B2FE1">
        <w:rPr>
          <w:b/>
          <w:bCs/>
        </w:rPr>
        <w:t>anel</w:t>
      </w:r>
      <w:r>
        <w:rPr>
          <w:b/>
          <w:bCs/>
        </w:rPr>
        <w:t>:</w:t>
      </w:r>
    </w:p>
    <w:p w14:paraId="7464E78B" w14:textId="7E53FA19" w:rsidR="009B2FE1" w:rsidRDefault="00494D63" w:rsidP="002A427F">
      <w:r>
        <w:t xml:space="preserve"> The meeting on the27th July discussed the Local Plan update</w:t>
      </w:r>
      <w:r w:rsidR="00965ACB">
        <w:t>, the</w:t>
      </w:r>
      <w:r w:rsidR="00FB3C86">
        <w:t xml:space="preserve"> awaited </w:t>
      </w:r>
      <w:r w:rsidR="00965ACB">
        <w:t xml:space="preserve"> High Court judgement on the Aireborough </w:t>
      </w:r>
      <w:r w:rsidR="000D4151">
        <w:t xml:space="preserve"> SAP challenge</w:t>
      </w:r>
      <w:r w:rsidR="00FB3C86">
        <w:t xml:space="preserve">. The </w:t>
      </w:r>
      <w:r w:rsidR="00A94E04">
        <w:t>Local Plan which includes</w:t>
      </w:r>
      <w:r w:rsidR="008754B7">
        <w:t xml:space="preserve"> the SAP</w:t>
      </w:r>
      <w:r w:rsidR="009B4C53">
        <w:t xml:space="preserve">, the Core Strategy policies and Neighbourhood Plans </w:t>
      </w:r>
      <w:r w:rsidR="00FB3C86">
        <w:t xml:space="preserve"> has to be reviewed within 5 years</w:t>
      </w:r>
      <w:r w:rsidR="00E10877">
        <w:t xml:space="preserve"> and there will be a consultation on the content of this review</w:t>
      </w:r>
      <w:r w:rsidR="009B4C53">
        <w:t>.</w:t>
      </w:r>
      <w:r w:rsidR="00ED2932">
        <w:t xml:space="preserve"> They </w:t>
      </w:r>
      <w:r w:rsidR="002D669D">
        <w:t>have produced a list of all the policy documents</w:t>
      </w:r>
      <w:r w:rsidR="000B3F9C">
        <w:t xml:space="preserve"> and their recommendations for updating</w:t>
      </w:r>
      <w:r w:rsidR="00985F4E">
        <w:t>.</w:t>
      </w:r>
    </w:p>
    <w:p w14:paraId="76AE9A93" w14:textId="69AA64EB" w:rsidR="00985F4E" w:rsidRDefault="00985F4E" w:rsidP="002A427F">
      <w:pPr>
        <w:rPr>
          <w:b/>
          <w:bCs/>
        </w:rPr>
      </w:pPr>
      <w:r w:rsidRPr="00985F4E">
        <w:rPr>
          <w:b/>
          <w:bCs/>
        </w:rPr>
        <w:t xml:space="preserve"> AOB :</w:t>
      </w:r>
    </w:p>
    <w:p w14:paraId="48EE7758" w14:textId="2F2D7396" w:rsidR="00985F4E" w:rsidRPr="00F82B5A" w:rsidRDefault="00EC5D9E" w:rsidP="00985F4E">
      <w:pPr>
        <w:pStyle w:val="ListParagraph"/>
        <w:numPr>
          <w:ilvl w:val="0"/>
          <w:numId w:val="1"/>
        </w:numPr>
        <w:rPr>
          <w:b/>
          <w:bCs/>
        </w:rPr>
      </w:pPr>
      <w:r>
        <w:t>The High Court Judgement was made  early this month</w:t>
      </w:r>
      <w:r w:rsidR="0063083C">
        <w:t xml:space="preserve"> and all the green belt allocations have to be removed. The SAP is to be referred back to the</w:t>
      </w:r>
      <w:r w:rsidR="00BE7581">
        <w:t xml:space="preserve"> Sec. of State</w:t>
      </w:r>
      <w:r w:rsidR="0028085C">
        <w:t xml:space="preserve"> to appoint an Inspector to assess</w:t>
      </w:r>
      <w:r w:rsidR="00F65B2C">
        <w:t xml:space="preserve"> and </w:t>
      </w:r>
      <w:r w:rsidR="0063083C">
        <w:t xml:space="preserve"> </w:t>
      </w:r>
      <w:r w:rsidR="00F96AEA">
        <w:t xml:space="preserve"> decide if</w:t>
      </w:r>
      <w:r w:rsidR="00F65B2C">
        <w:t xml:space="preserve"> the </w:t>
      </w:r>
      <w:r w:rsidR="00F96AEA">
        <w:t xml:space="preserve"> Leeds </w:t>
      </w:r>
      <w:r w:rsidR="00F65B2C">
        <w:t xml:space="preserve"> Housing requirement </w:t>
      </w:r>
      <w:r w:rsidR="002620C0">
        <w:t xml:space="preserve"> warrants the use of any </w:t>
      </w:r>
      <w:r w:rsidR="00893A83">
        <w:t xml:space="preserve"> green belt </w:t>
      </w:r>
      <w:r w:rsidR="00BE7581">
        <w:t>sites.</w:t>
      </w:r>
      <w:r w:rsidR="00D21480">
        <w:t xml:space="preserve"> Leeds still has a SAP  and  a five year land supply without building on green belt sites</w:t>
      </w:r>
      <w:r w:rsidR="00F82B5A">
        <w:t>.</w:t>
      </w:r>
    </w:p>
    <w:p w14:paraId="7DB81808" w14:textId="52A3CBFD" w:rsidR="00F82B5A" w:rsidRDefault="00F82B5A" w:rsidP="00985F4E">
      <w:pPr>
        <w:pStyle w:val="ListParagraph"/>
        <w:numPr>
          <w:ilvl w:val="0"/>
          <w:numId w:val="1"/>
        </w:numPr>
        <w:rPr>
          <w:b/>
          <w:bCs/>
        </w:rPr>
      </w:pPr>
      <w:r>
        <w:t>The Minist</w:t>
      </w:r>
      <w:r w:rsidR="00812E03">
        <w:t>r</w:t>
      </w:r>
      <w:r>
        <w:t>y of Housing and Local Government has produced a White Paper</w:t>
      </w:r>
      <w:r w:rsidR="00DD2346">
        <w:t xml:space="preserve"> ‘ Planning for the Future’ and changes to the planning system</w:t>
      </w:r>
      <w:r w:rsidR="00470A5F">
        <w:t>. There is a consultation</w:t>
      </w:r>
      <w:r w:rsidR="00F62332">
        <w:t xml:space="preserve"> commencing </w:t>
      </w:r>
      <w:r w:rsidR="00470A5F">
        <w:t xml:space="preserve"> 6</w:t>
      </w:r>
      <w:r w:rsidR="00470A5F" w:rsidRPr="00470A5F">
        <w:rPr>
          <w:vertAlign w:val="superscript"/>
        </w:rPr>
        <w:t>th</w:t>
      </w:r>
      <w:r w:rsidR="00470A5F">
        <w:t xml:space="preserve"> August </w:t>
      </w:r>
      <w:r w:rsidR="00916D8F">
        <w:t>. W</w:t>
      </w:r>
      <w:r w:rsidR="00F62332">
        <w:t>e</w:t>
      </w:r>
      <w:r w:rsidR="00916D8F">
        <w:t xml:space="preserve"> need to respond as there are questions specific to Neighb</w:t>
      </w:r>
      <w:r w:rsidR="000114CE">
        <w:t>o</w:t>
      </w:r>
      <w:r w:rsidR="00916D8F">
        <w:t>urhood Planning</w:t>
      </w:r>
      <w:r w:rsidR="000114CE">
        <w:t xml:space="preserve">. </w:t>
      </w:r>
      <w:r w:rsidR="000114CE">
        <w:rPr>
          <w:b/>
          <w:bCs/>
        </w:rPr>
        <w:t xml:space="preserve">Action </w:t>
      </w:r>
      <w:r w:rsidR="00BC4901">
        <w:rPr>
          <w:b/>
          <w:bCs/>
        </w:rPr>
        <w:t>Sec. to send document to group members</w:t>
      </w:r>
      <w:r w:rsidR="00FA10DB">
        <w:rPr>
          <w:b/>
          <w:bCs/>
        </w:rPr>
        <w:t xml:space="preserve"> for their comments before responding on behalf of the GNPF.</w:t>
      </w:r>
    </w:p>
    <w:p w14:paraId="4E771F05" w14:textId="4AEDEA71" w:rsidR="00504A26" w:rsidRDefault="00504A26" w:rsidP="00504A26">
      <w:pPr>
        <w:pStyle w:val="ListParagraph"/>
        <w:rPr>
          <w:b/>
          <w:bCs/>
        </w:rPr>
      </w:pPr>
    </w:p>
    <w:p w14:paraId="49EB0432" w14:textId="4B6EDAEA" w:rsidR="008B7DB2" w:rsidRDefault="00504A26" w:rsidP="00BE2C62">
      <w:pPr>
        <w:pStyle w:val="ListParagraph"/>
        <w:ind w:left="0"/>
      </w:pPr>
      <w:r w:rsidRPr="00EB2411">
        <w:rPr>
          <w:b/>
          <w:bCs/>
        </w:rPr>
        <w:t xml:space="preserve">Date of next meeting : Monday </w:t>
      </w:r>
      <w:r w:rsidR="00EB2411" w:rsidRPr="00EB2411">
        <w:rPr>
          <w:b/>
          <w:bCs/>
        </w:rPr>
        <w:t>21</w:t>
      </w:r>
      <w:r w:rsidR="00EB2411" w:rsidRPr="00EB2411">
        <w:rPr>
          <w:b/>
          <w:bCs/>
          <w:vertAlign w:val="superscript"/>
        </w:rPr>
        <w:t>st</w:t>
      </w:r>
      <w:r w:rsidR="00EB2411" w:rsidRPr="00EB2411">
        <w:rPr>
          <w:b/>
          <w:bCs/>
        </w:rPr>
        <w:t xml:space="preserve"> September.</w:t>
      </w:r>
    </w:p>
    <w:sectPr w:rsidR="008B7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2B7B"/>
    <w:multiLevelType w:val="hybridMultilevel"/>
    <w:tmpl w:val="A810E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7F"/>
    <w:rsid w:val="000114CE"/>
    <w:rsid w:val="00015FE5"/>
    <w:rsid w:val="000B3F9C"/>
    <w:rsid w:val="000C776D"/>
    <w:rsid w:val="000D4151"/>
    <w:rsid w:val="00181CF4"/>
    <w:rsid w:val="001A3CDD"/>
    <w:rsid w:val="001D2BC6"/>
    <w:rsid w:val="001E2214"/>
    <w:rsid w:val="001F37EE"/>
    <w:rsid w:val="00222B20"/>
    <w:rsid w:val="00225A8E"/>
    <w:rsid w:val="002620C0"/>
    <w:rsid w:val="00277DDA"/>
    <w:rsid w:val="0028085C"/>
    <w:rsid w:val="002871D5"/>
    <w:rsid w:val="002A427F"/>
    <w:rsid w:val="002B7349"/>
    <w:rsid w:val="002D669D"/>
    <w:rsid w:val="002E3E3B"/>
    <w:rsid w:val="00307445"/>
    <w:rsid w:val="00321548"/>
    <w:rsid w:val="00373FCD"/>
    <w:rsid w:val="00383AF8"/>
    <w:rsid w:val="003B2FB5"/>
    <w:rsid w:val="003C58F0"/>
    <w:rsid w:val="003D201E"/>
    <w:rsid w:val="003D72F7"/>
    <w:rsid w:val="003D74D3"/>
    <w:rsid w:val="004666BB"/>
    <w:rsid w:val="00470A5F"/>
    <w:rsid w:val="00474F6B"/>
    <w:rsid w:val="00494D63"/>
    <w:rsid w:val="004D6A61"/>
    <w:rsid w:val="004E7E16"/>
    <w:rsid w:val="0050283B"/>
    <w:rsid w:val="00504A26"/>
    <w:rsid w:val="005154C7"/>
    <w:rsid w:val="00530F05"/>
    <w:rsid w:val="00551EB6"/>
    <w:rsid w:val="00566CC9"/>
    <w:rsid w:val="005738CD"/>
    <w:rsid w:val="00606808"/>
    <w:rsid w:val="006073F3"/>
    <w:rsid w:val="006204D6"/>
    <w:rsid w:val="0063083C"/>
    <w:rsid w:val="006370FE"/>
    <w:rsid w:val="00776B9C"/>
    <w:rsid w:val="007A08DB"/>
    <w:rsid w:val="007D1C46"/>
    <w:rsid w:val="007E0EAC"/>
    <w:rsid w:val="00802C1D"/>
    <w:rsid w:val="00812E03"/>
    <w:rsid w:val="0085045D"/>
    <w:rsid w:val="008716B8"/>
    <w:rsid w:val="008754B7"/>
    <w:rsid w:val="00887DD9"/>
    <w:rsid w:val="00893A83"/>
    <w:rsid w:val="00893DEB"/>
    <w:rsid w:val="008B7DB2"/>
    <w:rsid w:val="008F2F1C"/>
    <w:rsid w:val="00916D8F"/>
    <w:rsid w:val="00965ACB"/>
    <w:rsid w:val="00971006"/>
    <w:rsid w:val="00985F4E"/>
    <w:rsid w:val="009946D7"/>
    <w:rsid w:val="009A3C7D"/>
    <w:rsid w:val="009B2FE1"/>
    <w:rsid w:val="009B4C53"/>
    <w:rsid w:val="009E5129"/>
    <w:rsid w:val="009F2AA5"/>
    <w:rsid w:val="00A02EF3"/>
    <w:rsid w:val="00A16D94"/>
    <w:rsid w:val="00A94E04"/>
    <w:rsid w:val="00B02C71"/>
    <w:rsid w:val="00B324FB"/>
    <w:rsid w:val="00B355F2"/>
    <w:rsid w:val="00B7703E"/>
    <w:rsid w:val="00B808D5"/>
    <w:rsid w:val="00BC4901"/>
    <w:rsid w:val="00BE2C62"/>
    <w:rsid w:val="00BE7581"/>
    <w:rsid w:val="00C42007"/>
    <w:rsid w:val="00C50432"/>
    <w:rsid w:val="00C51682"/>
    <w:rsid w:val="00C677BE"/>
    <w:rsid w:val="00C85973"/>
    <w:rsid w:val="00CC7390"/>
    <w:rsid w:val="00CE2148"/>
    <w:rsid w:val="00D21480"/>
    <w:rsid w:val="00D6513E"/>
    <w:rsid w:val="00D872D5"/>
    <w:rsid w:val="00D8798E"/>
    <w:rsid w:val="00DD2346"/>
    <w:rsid w:val="00E10877"/>
    <w:rsid w:val="00E15A22"/>
    <w:rsid w:val="00EB2411"/>
    <w:rsid w:val="00EC5D9E"/>
    <w:rsid w:val="00ED2932"/>
    <w:rsid w:val="00F62332"/>
    <w:rsid w:val="00F65B2C"/>
    <w:rsid w:val="00F82B5A"/>
    <w:rsid w:val="00F9383F"/>
    <w:rsid w:val="00F96AEA"/>
    <w:rsid w:val="00FA10DB"/>
    <w:rsid w:val="00FB3C86"/>
    <w:rsid w:val="00FC157D"/>
    <w:rsid w:val="00FC68DB"/>
    <w:rsid w:val="00FD3CA8"/>
    <w:rsid w:val="00FF5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95A6"/>
  <w15:docId w15:val="{191FA84F-89B9-485F-993F-E42ACE30A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3</cp:revision>
  <dcterms:created xsi:type="dcterms:W3CDTF">2021-01-11T10:27:00Z</dcterms:created>
  <dcterms:modified xsi:type="dcterms:W3CDTF">2021-01-11T10:41:00Z</dcterms:modified>
</cp:coreProperties>
</file>